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7C" w:rsidRDefault="00C33A7C" w:rsidP="00C33A7C">
      <w:pPr>
        <w:ind w:firstLine="0"/>
        <w:rPr>
          <w:rFonts w:ascii="方正楷体_GBK" w:eastAsia="方正楷体_GBK" w:hAnsi="华文中宋"/>
          <w:b/>
          <w:color w:val="FF0000"/>
          <w:spacing w:val="-20"/>
          <w:sz w:val="60"/>
          <w:szCs w:val="60"/>
        </w:rPr>
      </w:pPr>
    </w:p>
    <w:p w:rsidR="00C33A7C" w:rsidRDefault="00C33A7C" w:rsidP="00B1328B">
      <w:pPr>
        <w:spacing w:beforeLines="50" w:line="800" w:lineRule="exact"/>
        <w:ind w:left="1259" w:hanging="1259"/>
        <w:jc w:val="distribute"/>
        <w:rPr>
          <w:rFonts w:ascii="方正小标宋简体" w:eastAsia="方正小标宋简体"/>
          <w:b/>
          <w:color w:val="FF0000"/>
          <w:w w:val="70"/>
          <w:sz w:val="90"/>
          <w:szCs w:val="90"/>
        </w:rPr>
      </w:pPr>
      <w:r>
        <w:rPr>
          <w:rFonts w:ascii="方正小标宋简体" w:eastAsia="方正小标宋简体" w:hint="eastAsia"/>
          <w:b/>
          <w:color w:val="FF0000"/>
          <w:w w:val="70"/>
          <w:sz w:val="90"/>
          <w:szCs w:val="90"/>
        </w:rPr>
        <w:t>中共南京市委政法委员会</w:t>
      </w:r>
    </w:p>
    <w:p w:rsidR="00C33A7C" w:rsidRDefault="00C33A7C" w:rsidP="00B1328B">
      <w:pPr>
        <w:spacing w:beforeLines="50" w:line="800" w:lineRule="exact"/>
        <w:ind w:left="1259" w:hanging="1259"/>
        <w:jc w:val="distribute"/>
        <w:rPr>
          <w:rFonts w:ascii="方正小标宋简体" w:eastAsia="方正小标宋简体"/>
          <w:b/>
          <w:color w:val="FF0000"/>
          <w:w w:val="70"/>
          <w:sz w:val="90"/>
          <w:szCs w:val="90"/>
        </w:rPr>
      </w:pPr>
      <w:r>
        <w:rPr>
          <w:rFonts w:ascii="方正小标宋简体" w:eastAsia="方正小标宋简体" w:hint="eastAsia"/>
          <w:b/>
          <w:color w:val="FF0000"/>
          <w:w w:val="70"/>
          <w:sz w:val="90"/>
          <w:szCs w:val="90"/>
        </w:rPr>
        <w:t>南京市法学会</w:t>
      </w:r>
    </w:p>
    <w:p w:rsidR="00C33A7C" w:rsidRDefault="00C33A7C" w:rsidP="00C33A7C">
      <w:pPr>
        <w:pStyle w:val="a6"/>
        <w:spacing w:line="240" w:lineRule="auto"/>
        <w:ind w:right="24"/>
        <w:jc w:val="center"/>
        <w:rPr>
          <w:color w:val="FFFFFF"/>
          <w:sz w:val="32"/>
        </w:rPr>
      </w:pPr>
    </w:p>
    <w:p w:rsidR="00C33A7C" w:rsidRDefault="00C33A7C" w:rsidP="00C33A7C">
      <w:pPr>
        <w:tabs>
          <w:tab w:val="left" w:pos="8364"/>
        </w:tabs>
        <w:adjustRightInd w:val="0"/>
        <w:spacing w:line="240" w:lineRule="auto"/>
        <w:ind w:firstLine="0"/>
        <w:rPr>
          <w:rFonts w:ascii="仿宋_GB2312" w:eastAsia="仿宋_GB2312"/>
        </w:rPr>
      </w:pPr>
    </w:p>
    <w:p w:rsidR="00C33A7C" w:rsidRDefault="00C33A7C" w:rsidP="00C33A7C">
      <w:pPr>
        <w:tabs>
          <w:tab w:val="left" w:pos="8364"/>
        </w:tabs>
        <w:adjustRightInd w:val="0"/>
        <w:spacing w:line="240" w:lineRule="auto"/>
        <w:ind w:firstLine="0"/>
        <w:jc w:val="center"/>
        <w:rPr>
          <w:rFonts w:ascii="仿宋_GB2312" w:eastAsia="仿宋_GB2312"/>
        </w:rPr>
      </w:pPr>
    </w:p>
    <w:p w:rsidR="00C33A7C" w:rsidRDefault="00C33A7C" w:rsidP="00C33A7C">
      <w:pPr>
        <w:tabs>
          <w:tab w:val="left" w:pos="8364"/>
        </w:tabs>
        <w:adjustRightInd w:val="0"/>
        <w:spacing w:line="240" w:lineRule="auto"/>
        <w:ind w:firstLine="0"/>
        <w:jc w:val="center"/>
        <w:rPr>
          <w:rFonts w:ascii="仿宋_GB2312" w:eastAsia="仿宋_GB2312"/>
        </w:rPr>
      </w:pPr>
      <w:r>
        <w:rPr>
          <w:rFonts w:ascii="仿宋_GB2312" w:eastAsia="仿宋_GB2312" w:hint="eastAsia"/>
        </w:rPr>
        <w:t>宁政法〔</w:t>
      </w:r>
      <w:r w:rsidR="00125E2E">
        <w:rPr>
          <w:rFonts w:ascii="仿宋_GB2312" w:eastAsia="仿宋_GB2312" w:hint="eastAsia"/>
        </w:rPr>
        <w:t>2019</w:t>
      </w:r>
      <w:r>
        <w:rPr>
          <w:rFonts w:ascii="仿宋_GB2312" w:eastAsia="仿宋_GB2312" w:hint="eastAsia"/>
        </w:rPr>
        <w:t>〕</w:t>
      </w:r>
      <w:r w:rsidR="00B1328B">
        <w:rPr>
          <w:rFonts w:ascii="仿宋_GB2312" w:eastAsia="仿宋_GB2312" w:hint="eastAsia"/>
        </w:rPr>
        <w:t>23</w:t>
      </w:r>
      <w:r>
        <w:rPr>
          <w:rFonts w:ascii="仿宋_GB2312" w:eastAsia="仿宋_GB2312" w:hint="eastAsia"/>
        </w:rPr>
        <w:t>号</w:t>
      </w:r>
    </w:p>
    <w:p w:rsidR="00C33A7C" w:rsidRDefault="00261932" w:rsidP="00C33A7C">
      <w:pPr>
        <w:tabs>
          <w:tab w:val="left" w:pos="8364"/>
        </w:tabs>
        <w:adjustRightInd w:val="0"/>
        <w:spacing w:line="240" w:lineRule="auto"/>
        <w:ind w:firstLine="0"/>
        <w:jc w:val="center"/>
      </w:pPr>
      <w:r>
        <w:pict>
          <v:line id="直线 6" o:spid="_x0000_s1026" style="position:absolute;left:0;text-align:left;z-index:251660288;mso-position-horizontal:center;mso-position-vertical-relative:line" from="0,11.35pt" to="441pt,11.35pt" wrapcoords="0 0 0 2 591 2 591 0 0 0" strokecolor="red" strokeweight="2.25pt">
            <w10:wrap type="tight"/>
          </v:line>
        </w:pict>
      </w:r>
    </w:p>
    <w:p w:rsidR="00C33A7C" w:rsidRDefault="00C33A7C" w:rsidP="00C33A7C">
      <w:pPr>
        <w:adjustRightInd w:val="0"/>
        <w:spacing w:line="240" w:lineRule="auto"/>
        <w:ind w:firstLine="0"/>
        <w:jc w:val="center"/>
        <w:rPr>
          <w:rFonts w:ascii="方正小标宋简体" w:eastAsia="方正小标宋简体"/>
          <w:sz w:val="44"/>
          <w:szCs w:val="44"/>
        </w:rPr>
      </w:pPr>
    </w:p>
    <w:p w:rsidR="00C33A7C" w:rsidRDefault="00C33A7C" w:rsidP="00C33A7C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关于征集</w:t>
      </w:r>
      <w:r w:rsidR="00D439CA">
        <w:rPr>
          <w:rFonts w:ascii="方正小标宋简体" w:eastAsia="方正小标宋简体" w:hint="eastAsia"/>
          <w:bCs/>
          <w:sz w:val="44"/>
          <w:szCs w:val="44"/>
        </w:rPr>
        <w:t>2019</w:t>
      </w:r>
      <w:r>
        <w:rPr>
          <w:rFonts w:ascii="方正小标宋简体" w:eastAsia="方正小标宋简体" w:hint="eastAsia"/>
          <w:bCs/>
          <w:sz w:val="44"/>
          <w:szCs w:val="44"/>
        </w:rPr>
        <w:t>年度南京市法学会</w:t>
      </w:r>
    </w:p>
    <w:p w:rsidR="00C33A7C" w:rsidRDefault="00C33A7C" w:rsidP="00C33A7C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法学研究课题选题建议的通知</w:t>
      </w:r>
    </w:p>
    <w:p w:rsidR="00C33A7C" w:rsidRDefault="00C33A7C" w:rsidP="00C33A7C">
      <w:pPr>
        <w:jc w:val="center"/>
        <w:rPr>
          <w:rFonts w:ascii="黑体" w:eastAsia="黑体"/>
          <w:sz w:val="44"/>
          <w:szCs w:val="44"/>
        </w:rPr>
      </w:pPr>
    </w:p>
    <w:p w:rsidR="00C33A7C" w:rsidRDefault="00C33A7C" w:rsidP="00C33A7C">
      <w:pPr>
        <w:spacing w:line="600" w:lineRule="exact"/>
        <w:ind w:firstLine="0"/>
        <w:jc w:val="left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各研究会、各区法学会、各有关单位：</w:t>
      </w:r>
    </w:p>
    <w:p w:rsidR="00C33A7C" w:rsidRDefault="00C33A7C" w:rsidP="00C33A7C">
      <w:pPr>
        <w:spacing w:line="600" w:lineRule="exact"/>
        <w:ind w:firstLine="630"/>
        <w:jc w:val="left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为做好</w:t>
      </w:r>
      <w:r>
        <w:rPr>
          <w:rFonts w:ascii="仿宋_GB2312" w:eastAsia="仿宋_GB2312"/>
          <w:color w:val="000000"/>
          <w:szCs w:val="32"/>
        </w:rPr>
        <w:t>201</w:t>
      </w:r>
      <w:r w:rsidR="00D439CA">
        <w:rPr>
          <w:rFonts w:ascii="仿宋_GB2312" w:eastAsia="仿宋_GB2312" w:hint="eastAsia"/>
          <w:color w:val="000000"/>
          <w:szCs w:val="32"/>
        </w:rPr>
        <w:t>9</w:t>
      </w:r>
      <w:r>
        <w:rPr>
          <w:rFonts w:ascii="仿宋_GB2312" w:eastAsia="仿宋_GB2312" w:hint="eastAsia"/>
          <w:color w:val="000000"/>
          <w:szCs w:val="32"/>
        </w:rPr>
        <w:t>年度全市法学研究课题工作，现公开面向社会征集课题选题建议。请各有关单位、各研究会广泛听取各方面意见，踊跃提出选题建议。现就有关事项通知如下：</w:t>
      </w:r>
    </w:p>
    <w:p w:rsidR="00C33A7C" w:rsidRDefault="00C33A7C" w:rsidP="00C33A7C">
      <w:pPr>
        <w:numPr>
          <w:ilvl w:val="0"/>
          <w:numId w:val="1"/>
        </w:numPr>
        <w:spacing w:line="600" w:lineRule="exact"/>
        <w:ind w:firstLine="630"/>
        <w:jc w:val="left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Cs w:val="32"/>
          <w:shd w:val="clear" w:color="auto" w:fill="FFFFFF"/>
        </w:rPr>
        <w:t>选题建议要认真贯彻落实党的十九大精神，深入学习研究习近平新时代中国特色社会主义思想，为决胜全面建成小康社会、开启全面建设社会主义现代化国家新征程提供坚强的法学理论支撑。要紧紧围绕市委市政府中心工作、围绕法治建设、围绕政法工作，服务法治实践新要求。</w:t>
      </w:r>
    </w:p>
    <w:p w:rsidR="00C33A7C" w:rsidRDefault="00C33A7C" w:rsidP="00C33A7C">
      <w:pPr>
        <w:spacing w:line="600" w:lineRule="exact"/>
        <w:ind w:firstLine="630"/>
        <w:jc w:val="left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lastRenderedPageBreak/>
        <w:t>二、选题建议要突出问题导向，以适应新形势和解决实践中的疑难复杂问题为视角，突出应用性和实效性，提出具体题目，文字表达科学、严谨、规范，一般不加副标题。</w:t>
      </w:r>
    </w:p>
    <w:p w:rsidR="00C33A7C" w:rsidRDefault="00C33A7C" w:rsidP="00C33A7C">
      <w:pPr>
        <w:spacing w:line="600" w:lineRule="exact"/>
        <w:ind w:firstLine="630"/>
        <w:jc w:val="left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法学会各位副会长、常务理事、理事及各位会员均可结合本职工作及研究方向提出选题建议。</w:t>
      </w:r>
    </w:p>
    <w:p w:rsidR="00C33A7C" w:rsidRDefault="00C33A7C" w:rsidP="00C33A7C">
      <w:pPr>
        <w:spacing w:line="600" w:lineRule="exact"/>
        <w:ind w:firstLine="630"/>
        <w:jc w:val="left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三、选题建议征集截止日期为</w:t>
      </w:r>
      <w:r w:rsidR="00D439CA">
        <w:rPr>
          <w:rFonts w:ascii="仿宋_GB2312" w:eastAsia="仿宋_GB2312" w:hint="eastAsia"/>
          <w:color w:val="000000"/>
          <w:szCs w:val="32"/>
        </w:rPr>
        <w:t>2</w:t>
      </w:r>
      <w:r>
        <w:rPr>
          <w:rFonts w:ascii="仿宋_GB2312" w:eastAsia="仿宋_GB2312" w:hint="eastAsia"/>
          <w:color w:val="000000"/>
          <w:szCs w:val="32"/>
        </w:rPr>
        <w:t>月</w:t>
      </w:r>
      <w:r w:rsidR="00D439CA">
        <w:rPr>
          <w:rFonts w:ascii="仿宋_GB2312" w:eastAsia="仿宋_GB2312" w:hint="eastAsia"/>
          <w:color w:val="000000"/>
          <w:szCs w:val="32"/>
        </w:rPr>
        <w:t>22</w:t>
      </w:r>
      <w:r>
        <w:rPr>
          <w:rFonts w:ascii="仿宋_GB2312" w:eastAsia="仿宋_GB2312" w:hint="eastAsia"/>
          <w:color w:val="000000"/>
          <w:szCs w:val="32"/>
        </w:rPr>
        <w:t>日。请填写《</w:t>
      </w:r>
      <w:r>
        <w:rPr>
          <w:rFonts w:ascii="仿宋_GB2312" w:eastAsia="仿宋_GB2312"/>
          <w:color w:val="000000"/>
          <w:szCs w:val="32"/>
        </w:rPr>
        <w:t>201</w:t>
      </w:r>
      <w:r w:rsidR="00D439CA">
        <w:rPr>
          <w:rFonts w:ascii="仿宋_GB2312" w:eastAsia="仿宋_GB2312" w:hint="eastAsia"/>
          <w:color w:val="000000"/>
          <w:szCs w:val="32"/>
        </w:rPr>
        <w:t>9</w:t>
      </w:r>
      <w:r>
        <w:rPr>
          <w:rFonts w:ascii="仿宋_GB2312" w:eastAsia="仿宋_GB2312" w:hint="eastAsia"/>
          <w:color w:val="000000"/>
          <w:szCs w:val="32"/>
        </w:rPr>
        <w:t>年度南京市法学会课题选题建议表》及汇总表（见附件），并函寄、传真或发电子邮件到市法学会秘书处。</w:t>
      </w:r>
    </w:p>
    <w:p w:rsidR="00C33A7C" w:rsidRDefault="00C33A7C" w:rsidP="00C33A7C">
      <w:pPr>
        <w:spacing w:line="600" w:lineRule="exact"/>
        <w:ind w:firstLine="630"/>
        <w:jc w:val="left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四、市法学会将组织专家对选题建议进行论证，确定选题并予以发布。</w:t>
      </w:r>
    </w:p>
    <w:p w:rsidR="00C33A7C" w:rsidRDefault="00C33A7C" w:rsidP="00C33A7C">
      <w:pPr>
        <w:spacing w:line="600" w:lineRule="exac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Cs w:val="32"/>
        </w:rPr>
        <w:t>联系人</w:t>
      </w:r>
      <w:r>
        <w:rPr>
          <w:rFonts w:ascii="仿宋_GB2312" w:eastAsia="仿宋_GB2312"/>
          <w:color w:val="000000"/>
          <w:szCs w:val="32"/>
        </w:rPr>
        <w:t>:</w:t>
      </w:r>
      <w:r>
        <w:rPr>
          <w:rFonts w:ascii="仿宋_GB2312" w:eastAsia="仿宋_GB2312" w:hint="eastAsia"/>
          <w:color w:val="000000"/>
          <w:szCs w:val="32"/>
        </w:rPr>
        <w:t>王玉洁，地址：南京市北京东路</w:t>
      </w:r>
      <w:r>
        <w:rPr>
          <w:rFonts w:ascii="仿宋_GB2312" w:eastAsia="仿宋_GB2312"/>
          <w:color w:val="000000"/>
          <w:szCs w:val="32"/>
        </w:rPr>
        <w:t>41</w:t>
      </w:r>
      <w:r>
        <w:rPr>
          <w:rFonts w:ascii="仿宋_GB2312" w:eastAsia="仿宋_GB2312" w:hint="eastAsia"/>
          <w:color w:val="000000"/>
          <w:szCs w:val="32"/>
        </w:rPr>
        <w:t>号</w:t>
      </w:r>
      <w:r>
        <w:rPr>
          <w:rFonts w:ascii="仿宋_GB2312" w:eastAsia="仿宋_GB2312"/>
          <w:color w:val="000000"/>
          <w:szCs w:val="32"/>
        </w:rPr>
        <w:t>30</w:t>
      </w:r>
      <w:r>
        <w:rPr>
          <w:rFonts w:ascii="仿宋_GB2312" w:eastAsia="仿宋_GB2312" w:hint="eastAsia"/>
          <w:color w:val="000000"/>
          <w:szCs w:val="32"/>
        </w:rPr>
        <w:t>号楼，邮编：</w:t>
      </w:r>
      <w:r>
        <w:rPr>
          <w:rFonts w:ascii="仿宋_GB2312" w:eastAsia="仿宋_GB2312"/>
          <w:color w:val="000000"/>
          <w:szCs w:val="32"/>
        </w:rPr>
        <w:t>2100</w:t>
      </w:r>
      <w:r>
        <w:rPr>
          <w:rFonts w:ascii="仿宋_GB2312" w:eastAsia="仿宋_GB2312" w:hint="eastAsia"/>
          <w:color w:val="000000"/>
          <w:szCs w:val="32"/>
        </w:rPr>
        <w:t>08，电话：025—83637651，电子邮箱：</w:t>
      </w:r>
      <w:hyperlink r:id="rId7" w:history="1">
        <w:r>
          <w:rPr>
            <w:rStyle w:val="a3"/>
            <w:rFonts w:ascii="仿宋_GB2312" w:eastAsia="仿宋_GB2312" w:hAnsi="仿宋" w:hint="eastAsia"/>
            <w:color w:val="000000"/>
            <w:szCs w:val="32"/>
            <w:u w:val="none"/>
          </w:rPr>
          <w:t>njsfxh@163.com</w:t>
        </w:r>
      </w:hyperlink>
    </w:p>
    <w:p w:rsidR="00C33A7C" w:rsidRDefault="00C33A7C" w:rsidP="00C33A7C">
      <w:pPr>
        <w:spacing w:line="600" w:lineRule="exact"/>
        <w:ind w:firstLine="630"/>
        <w:jc w:val="left"/>
        <w:rPr>
          <w:rFonts w:ascii="仿宋_GB2312" w:eastAsia="仿宋_GB2312"/>
          <w:color w:val="000000"/>
          <w:szCs w:val="32"/>
        </w:rPr>
      </w:pPr>
    </w:p>
    <w:p w:rsidR="00C33A7C" w:rsidRDefault="00C33A7C" w:rsidP="00C33A7C">
      <w:pPr>
        <w:spacing w:line="600" w:lineRule="exact"/>
        <w:ind w:firstLine="630"/>
        <w:jc w:val="left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附件：</w:t>
      </w:r>
      <w:r>
        <w:rPr>
          <w:rFonts w:ascii="仿宋_GB2312" w:eastAsia="仿宋_GB2312"/>
          <w:color w:val="000000"/>
          <w:szCs w:val="32"/>
        </w:rPr>
        <w:t>1</w:t>
      </w:r>
      <w:r>
        <w:rPr>
          <w:rFonts w:ascii="仿宋_GB2312" w:eastAsia="仿宋_GB2312" w:hint="eastAsia"/>
          <w:color w:val="000000"/>
          <w:szCs w:val="32"/>
        </w:rPr>
        <w:t>.</w:t>
      </w:r>
      <w:r>
        <w:rPr>
          <w:rFonts w:ascii="仿宋_GB2312" w:eastAsia="仿宋_GB2312"/>
          <w:color w:val="000000"/>
          <w:szCs w:val="32"/>
        </w:rPr>
        <w:t>201</w:t>
      </w:r>
      <w:r w:rsidR="000A22F1">
        <w:rPr>
          <w:rFonts w:ascii="仿宋_GB2312" w:eastAsia="仿宋_GB2312" w:hint="eastAsia"/>
          <w:color w:val="000000"/>
          <w:szCs w:val="32"/>
        </w:rPr>
        <w:t>9</w:t>
      </w:r>
      <w:r>
        <w:rPr>
          <w:rFonts w:ascii="仿宋_GB2312" w:eastAsia="仿宋_GB2312" w:hint="eastAsia"/>
          <w:color w:val="000000"/>
          <w:szCs w:val="32"/>
        </w:rPr>
        <w:t>年度南京市法学会课题选题建议表</w:t>
      </w:r>
    </w:p>
    <w:p w:rsidR="00C33A7C" w:rsidRDefault="00C33A7C" w:rsidP="00C33A7C">
      <w:pPr>
        <w:spacing w:line="600" w:lineRule="exact"/>
        <w:ind w:firstLine="630"/>
        <w:jc w:val="left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 xml:space="preserve">      2</w:t>
      </w:r>
      <w:r>
        <w:rPr>
          <w:rFonts w:ascii="仿宋_GB2312" w:eastAsia="仿宋_GB2312" w:hint="eastAsia"/>
          <w:color w:val="000000"/>
          <w:szCs w:val="32"/>
        </w:rPr>
        <w:t>.</w:t>
      </w:r>
      <w:r>
        <w:rPr>
          <w:rFonts w:ascii="仿宋_GB2312" w:eastAsia="仿宋_GB2312"/>
          <w:color w:val="000000"/>
          <w:szCs w:val="32"/>
        </w:rPr>
        <w:t>201</w:t>
      </w:r>
      <w:r w:rsidR="000A22F1">
        <w:rPr>
          <w:rFonts w:ascii="仿宋_GB2312" w:eastAsia="仿宋_GB2312" w:hint="eastAsia"/>
          <w:color w:val="000000"/>
          <w:szCs w:val="32"/>
        </w:rPr>
        <w:t>9</w:t>
      </w:r>
      <w:r>
        <w:rPr>
          <w:rFonts w:ascii="仿宋_GB2312" w:eastAsia="仿宋_GB2312" w:hint="eastAsia"/>
          <w:color w:val="000000"/>
          <w:szCs w:val="32"/>
        </w:rPr>
        <w:t>年度南京市法学会课题选题建议汇总表</w:t>
      </w:r>
    </w:p>
    <w:p w:rsidR="00C33A7C" w:rsidRDefault="00C33A7C" w:rsidP="00C33A7C">
      <w:pPr>
        <w:spacing w:line="600" w:lineRule="exact"/>
        <w:ind w:firstLine="630"/>
        <w:jc w:val="left"/>
        <w:rPr>
          <w:rFonts w:ascii="仿宋_GB2312" w:eastAsia="仿宋_GB2312"/>
          <w:color w:val="000000"/>
          <w:szCs w:val="32"/>
        </w:rPr>
      </w:pPr>
    </w:p>
    <w:p w:rsidR="00C33A7C" w:rsidRDefault="00C33A7C" w:rsidP="00C33A7C">
      <w:pPr>
        <w:spacing w:line="600" w:lineRule="exact"/>
        <w:ind w:firstLine="630"/>
        <w:rPr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 xml:space="preserve">                              </w:t>
      </w:r>
    </w:p>
    <w:p w:rsidR="00C33A7C" w:rsidRDefault="00C33A7C" w:rsidP="00C33A7C">
      <w:pPr>
        <w:widowControl/>
        <w:spacing w:line="600" w:lineRule="exact"/>
        <w:ind w:firstLine="0"/>
        <w:jc w:val="left"/>
        <w:rPr>
          <w:rFonts w:ascii="方正仿宋_GBK" w:hAnsi="方正仿宋_GBK" w:cs="方正仿宋_GBK"/>
          <w:bCs/>
          <w:snapToGrid w:val="0"/>
          <w:color w:val="000000"/>
          <w:szCs w:val="32"/>
        </w:rPr>
      </w:pPr>
    </w:p>
    <w:p w:rsidR="00C33A7C" w:rsidRDefault="00C33A7C" w:rsidP="00C33A7C">
      <w:pPr>
        <w:widowControl/>
        <w:spacing w:line="600" w:lineRule="exact"/>
        <w:ind w:right="628" w:firstLineChars="49" w:firstLine="154"/>
        <w:rPr>
          <w:rFonts w:ascii="仿宋_GB2312" w:eastAsia="仿宋_GB2312" w:hAnsi="Arial" w:cs="Arial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 xml:space="preserve">中共南京市委政法委员会          </w:t>
      </w:r>
      <w:r>
        <w:rPr>
          <w:rFonts w:ascii="仿宋_GB2312" w:eastAsia="仿宋_GB2312" w:hAnsi="Arial" w:cs="Arial" w:hint="eastAsia"/>
          <w:color w:val="000000"/>
          <w:szCs w:val="32"/>
        </w:rPr>
        <w:t xml:space="preserve">南 京 市 </w:t>
      </w:r>
      <w:r>
        <w:rPr>
          <w:rFonts w:ascii="仿宋_GB2312" w:eastAsia="仿宋_GB2312" w:hAnsi="Arial" w:cs="Arial"/>
          <w:color w:val="000000"/>
          <w:szCs w:val="32"/>
        </w:rPr>
        <w:t>法</w:t>
      </w:r>
      <w:r>
        <w:rPr>
          <w:rFonts w:ascii="仿宋_GB2312" w:eastAsia="仿宋_GB2312" w:hAnsi="Arial" w:cs="Arial" w:hint="eastAsia"/>
          <w:color w:val="000000"/>
          <w:szCs w:val="32"/>
        </w:rPr>
        <w:t xml:space="preserve"> </w:t>
      </w:r>
      <w:r>
        <w:rPr>
          <w:rFonts w:ascii="仿宋_GB2312" w:eastAsia="仿宋_GB2312" w:hAnsi="Arial" w:cs="Arial"/>
          <w:color w:val="000000"/>
          <w:szCs w:val="32"/>
        </w:rPr>
        <w:t>学</w:t>
      </w:r>
      <w:r>
        <w:rPr>
          <w:rFonts w:ascii="仿宋_GB2312" w:eastAsia="仿宋_GB2312" w:hAnsi="Arial" w:cs="Arial" w:hint="eastAsia"/>
          <w:color w:val="000000"/>
          <w:szCs w:val="32"/>
        </w:rPr>
        <w:t xml:space="preserve"> </w:t>
      </w:r>
      <w:r>
        <w:rPr>
          <w:rFonts w:ascii="仿宋_GB2312" w:eastAsia="仿宋_GB2312" w:hAnsi="Arial" w:cs="Arial"/>
          <w:color w:val="000000"/>
          <w:szCs w:val="32"/>
        </w:rPr>
        <w:t>会</w:t>
      </w:r>
      <w:r>
        <w:rPr>
          <w:rFonts w:ascii="仿宋_GB2312" w:eastAsia="仿宋_GB2312" w:hAnsi="Arial" w:cs="Arial" w:hint="eastAsia"/>
          <w:color w:val="000000"/>
          <w:szCs w:val="32"/>
        </w:rPr>
        <w:t xml:space="preserve">            </w:t>
      </w:r>
      <w:r>
        <w:rPr>
          <w:rFonts w:ascii="仿宋_GB2312" w:eastAsia="仿宋_GB2312" w:hint="eastAsia"/>
          <w:color w:val="000000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000000"/>
          <w:szCs w:val="32"/>
        </w:rPr>
        <w:t xml:space="preserve">  </w:t>
      </w:r>
    </w:p>
    <w:p w:rsidR="00C33A7C" w:rsidRDefault="00C33A7C" w:rsidP="00C33A7C">
      <w:pPr>
        <w:widowControl/>
        <w:spacing w:line="600" w:lineRule="exact"/>
        <w:ind w:left="720" w:right="1099"/>
        <w:jc w:val="center"/>
        <w:rPr>
          <w:rFonts w:ascii="仿宋_GB2312" w:eastAsia="仿宋_GB2312" w:hAnsi="Arial" w:cs="Arial"/>
          <w:color w:val="000000"/>
          <w:szCs w:val="32"/>
        </w:rPr>
      </w:pPr>
      <w:r>
        <w:rPr>
          <w:rFonts w:ascii="仿宋_GB2312" w:eastAsia="仿宋_GB2312" w:hAnsi="Arial" w:cs="Arial" w:hint="eastAsia"/>
          <w:color w:val="000000"/>
          <w:szCs w:val="32"/>
        </w:rPr>
        <w:t xml:space="preserve">               </w:t>
      </w:r>
    </w:p>
    <w:p w:rsidR="00C33A7C" w:rsidRDefault="00C33A7C" w:rsidP="00C33A7C">
      <w:pPr>
        <w:widowControl/>
        <w:spacing w:line="600" w:lineRule="exact"/>
        <w:ind w:right="1099" w:firstLine="0"/>
        <w:jc w:val="center"/>
        <w:rPr>
          <w:rFonts w:ascii="仿宋_GB2312" w:eastAsia="仿宋_GB2312" w:hAnsi="Arial" w:cs="Arial"/>
          <w:color w:val="000000"/>
          <w:szCs w:val="32"/>
        </w:rPr>
      </w:pPr>
      <w:r>
        <w:rPr>
          <w:rFonts w:ascii="仿宋_GB2312" w:eastAsia="仿宋_GB2312" w:hAnsi="Arial" w:cs="Arial" w:hint="eastAsia"/>
          <w:color w:val="000000"/>
          <w:szCs w:val="32"/>
        </w:rPr>
        <w:t xml:space="preserve">                                 </w:t>
      </w:r>
      <w:r>
        <w:rPr>
          <w:rFonts w:ascii="仿宋_GB2312" w:eastAsia="仿宋_GB2312" w:hAnsi="Arial" w:cs="Arial"/>
          <w:color w:val="000000"/>
          <w:szCs w:val="32"/>
        </w:rPr>
        <w:t>201</w:t>
      </w:r>
      <w:r w:rsidR="000A22F1">
        <w:rPr>
          <w:rFonts w:ascii="仿宋_GB2312" w:eastAsia="仿宋_GB2312" w:hAnsi="Arial" w:cs="Arial" w:hint="eastAsia"/>
          <w:color w:val="000000"/>
          <w:szCs w:val="32"/>
        </w:rPr>
        <w:t>9</w:t>
      </w:r>
      <w:r>
        <w:rPr>
          <w:rFonts w:ascii="仿宋_GB2312" w:eastAsia="仿宋_GB2312" w:hAnsi="Arial" w:cs="Arial"/>
          <w:color w:val="000000"/>
          <w:szCs w:val="32"/>
        </w:rPr>
        <w:t>年</w:t>
      </w:r>
      <w:r w:rsidR="000A22F1">
        <w:rPr>
          <w:rFonts w:ascii="仿宋_GB2312" w:eastAsia="仿宋_GB2312" w:hAnsi="Arial" w:cs="Arial" w:hint="eastAsia"/>
          <w:color w:val="000000"/>
          <w:szCs w:val="32"/>
        </w:rPr>
        <w:t>2</w:t>
      </w:r>
      <w:r>
        <w:rPr>
          <w:rFonts w:ascii="仿宋_GB2312" w:eastAsia="仿宋_GB2312" w:hAnsi="Arial" w:cs="Arial"/>
          <w:color w:val="000000"/>
          <w:szCs w:val="32"/>
        </w:rPr>
        <w:t>月</w:t>
      </w:r>
      <w:r w:rsidR="000A22F1">
        <w:rPr>
          <w:rFonts w:ascii="仿宋_GB2312" w:eastAsia="仿宋_GB2312" w:hAnsi="Arial" w:cs="Arial" w:hint="eastAsia"/>
          <w:color w:val="000000"/>
          <w:szCs w:val="32"/>
        </w:rPr>
        <w:t>13</w:t>
      </w:r>
      <w:r>
        <w:rPr>
          <w:rFonts w:ascii="仿宋_GB2312" w:eastAsia="仿宋_GB2312" w:hAnsi="Arial" w:cs="Arial"/>
          <w:color w:val="000000"/>
          <w:szCs w:val="32"/>
        </w:rPr>
        <w:t>日</w:t>
      </w:r>
    </w:p>
    <w:p w:rsidR="00C33A7C" w:rsidRDefault="00C33A7C" w:rsidP="00C33A7C">
      <w:pPr>
        <w:ind w:firstLine="0"/>
        <w:rPr>
          <w:rFonts w:ascii="仿宋" w:eastAsia="仿宋" w:hAnsi="仿宋"/>
          <w:szCs w:val="32"/>
        </w:rPr>
      </w:pPr>
      <w:r>
        <w:rPr>
          <w:rFonts w:ascii="仿宋_GB2312" w:eastAsia="仿宋_GB2312"/>
          <w:szCs w:val="32"/>
        </w:rPr>
        <w:br w:type="page"/>
      </w:r>
      <w:r>
        <w:rPr>
          <w:rFonts w:ascii="仿宋" w:eastAsia="仿宋" w:hAnsi="仿宋" w:hint="eastAsia"/>
          <w:szCs w:val="32"/>
        </w:rPr>
        <w:lastRenderedPageBreak/>
        <w:t>附件1：</w:t>
      </w:r>
    </w:p>
    <w:p w:rsidR="00C33A7C" w:rsidRDefault="000A22F1" w:rsidP="00C33A7C">
      <w:pPr>
        <w:spacing w:line="0" w:lineRule="atLeast"/>
        <w:ind w:firstLine="0"/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t>2019</w:t>
      </w:r>
      <w:r w:rsidR="00C33A7C">
        <w:rPr>
          <w:rFonts w:ascii="方正小标宋简体" w:eastAsia="方正小标宋简体" w:hAnsi="仿宋" w:hint="eastAsia"/>
          <w:b/>
          <w:sz w:val="44"/>
          <w:szCs w:val="44"/>
        </w:rPr>
        <w:t>年度南京市法学会课题选题建议表</w:t>
      </w:r>
    </w:p>
    <w:p w:rsidR="00C33A7C" w:rsidRDefault="00C33A7C" w:rsidP="00C33A7C">
      <w:pPr>
        <w:spacing w:line="0" w:lineRule="atLeast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6"/>
        <w:gridCol w:w="142"/>
        <w:gridCol w:w="3402"/>
        <w:gridCol w:w="1417"/>
        <w:gridCol w:w="2441"/>
      </w:tblGrid>
      <w:tr w:rsidR="00C33A7C" w:rsidTr="004C6371">
        <w:tc>
          <w:tcPr>
            <w:tcW w:w="1526" w:type="dxa"/>
            <w:vAlign w:val="center"/>
          </w:tcPr>
          <w:p w:rsidR="00C33A7C" w:rsidRDefault="00C33A7C" w:rsidP="004C6371">
            <w:pPr>
              <w:spacing w:line="0" w:lineRule="atLeast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选题建议</w:t>
            </w:r>
          </w:p>
          <w:p w:rsidR="00C33A7C" w:rsidRDefault="00C33A7C" w:rsidP="004C6371">
            <w:pPr>
              <w:spacing w:line="0" w:lineRule="atLeast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    称</w:t>
            </w:r>
          </w:p>
        </w:tc>
        <w:tc>
          <w:tcPr>
            <w:tcW w:w="3544" w:type="dxa"/>
            <w:gridSpan w:val="2"/>
            <w:vAlign w:val="center"/>
          </w:tcPr>
          <w:p w:rsidR="00C33A7C" w:rsidRDefault="00C33A7C" w:rsidP="004C6371">
            <w:pPr>
              <w:spacing w:line="0" w:lineRule="atLeast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3A7C" w:rsidRDefault="00C33A7C" w:rsidP="004C6371">
            <w:pPr>
              <w:spacing w:line="0" w:lineRule="atLeast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学科类别</w:t>
            </w:r>
          </w:p>
          <w:p w:rsidR="00C33A7C" w:rsidRDefault="00C33A7C" w:rsidP="004C6371">
            <w:pPr>
              <w:spacing w:line="0" w:lineRule="atLeast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(可跨学科)</w:t>
            </w:r>
          </w:p>
        </w:tc>
        <w:tc>
          <w:tcPr>
            <w:tcW w:w="2441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3A7C" w:rsidTr="004C6371">
        <w:tc>
          <w:tcPr>
            <w:tcW w:w="8928" w:type="dxa"/>
            <w:gridSpan w:val="5"/>
          </w:tcPr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建议内容(包括选题价值、国内外研究现状、主要内容、研究要求等；也可只列出题目，不作进一步论证。题目数量不限。)</w:t>
            </w:r>
          </w:p>
        </w:tc>
      </w:tr>
      <w:tr w:rsidR="00C33A7C" w:rsidTr="004C6371">
        <w:trPr>
          <w:trHeight w:val="4080"/>
        </w:trPr>
        <w:tc>
          <w:tcPr>
            <w:tcW w:w="8928" w:type="dxa"/>
            <w:gridSpan w:val="5"/>
          </w:tcPr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33A7C" w:rsidRDefault="00C33A7C" w:rsidP="004C6371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3A7C" w:rsidTr="004C6371">
        <w:tc>
          <w:tcPr>
            <w:tcW w:w="1668" w:type="dxa"/>
            <w:gridSpan w:val="2"/>
          </w:tcPr>
          <w:p w:rsidR="00C33A7C" w:rsidRDefault="00C33A7C" w:rsidP="004C6371">
            <w:pPr>
              <w:spacing w:line="0" w:lineRule="atLeast"/>
              <w:ind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建议单位名称</w:t>
            </w:r>
          </w:p>
          <w:p w:rsidR="00C33A7C" w:rsidRDefault="00C33A7C" w:rsidP="004C6371">
            <w:pPr>
              <w:spacing w:line="0" w:lineRule="atLeast"/>
              <w:ind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建议人姓名、职务（职称）</w:t>
            </w:r>
          </w:p>
        </w:tc>
        <w:tc>
          <w:tcPr>
            <w:tcW w:w="7260" w:type="dxa"/>
            <w:gridSpan w:val="3"/>
          </w:tcPr>
          <w:p w:rsidR="00C33A7C" w:rsidRDefault="00C33A7C" w:rsidP="004C6371">
            <w:pPr>
              <w:spacing w:line="0" w:lineRule="atLeast"/>
              <w:ind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3A7C" w:rsidTr="004C6371">
        <w:trPr>
          <w:trHeight w:val="830"/>
        </w:trPr>
        <w:tc>
          <w:tcPr>
            <w:tcW w:w="1668" w:type="dxa"/>
            <w:gridSpan w:val="2"/>
            <w:vAlign w:val="center"/>
          </w:tcPr>
          <w:p w:rsidR="00C33A7C" w:rsidRDefault="00C33A7C" w:rsidP="004C6371">
            <w:pPr>
              <w:spacing w:line="0" w:lineRule="atLeast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7260" w:type="dxa"/>
            <w:gridSpan w:val="3"/>
          </w:tcPr>
          <w:p w:rsidR="00C33A7C" w:rsidRDefault="00C33A7C" w:rsidP="004C6371">
            <w:pPr>
              <w:spacing w:line="0" w:lineRule="atLeast"/>
              <w:ind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33A7C" w:rsidRDefault="00C33A7C" w:rsidP="00C33A7C">
      <w:pPr>
        <w:spacing w:line="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注：本表可复印、加页。请函寄、传真或发电子邮件至南京市法学会秘书处王玉洁，地址：南京市北京东路41号30楼314室，邮编：210008，电话及传真：025-83639564，电子邮箱：</w:t>
      </w:r>
      <w:hyperlink r:id="rId8" w:history="1">
        <w:r>
          <w:rPr>
            <w:rStyle w:val="a3"/>
            <w:rFonts w:ascii="仿宋" w:eastAsia="仿宋" w:hAnsi="仿宋" w:hint="eastAsia"/>
            <w:sz w:val="24"/>
            <w:szCs w:val="24"/>
          </w:rPr>
          <w:t>njsfxh@163.com</w:t>
        </w:r>
      </w:hyperlink>
    </w:p>
    <w:p w:rsidR="00C33A7C" w:rsidRDefault="00C33A7C" w:rsidP="00C33A7C">
      <w:pPr>
        <w:ind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：</w:t>
      </w:r>
    </w:p>
    <w:p w:rsidR="00C33A7C" w:rsidRDefault="000A22F1" w:rsidP="00C33A7C">
      <w:pPr>
        <w:ind w:firstLine="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2019</w:t>
      </w:r>
      <w:r w:rsidR="00C33A7C">
        <w:rPr>
          <w:rFonts w:ascii="方正小标宋简体" w:eastAsia="方正小标宋简体" w:hint="eastAsia"/>
          <w:b/>
          <w:sz w:val="36"/>
          <w:szCs w:val="36"/>
        </w:rPr>
        <w:t>年度南京市法学会课题选题建议汇总表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5"/>
        <w:gridCol w:w="7793"/>
      </w:tblGrid>
      <w:tr w:rsidR="00C33A7C" w:rsidTr="004C6371">
        <w:trPr>
          <w:trHeight w:val="614"/>
        </w:trPr>
        <w:tc>
          <w:tcPr>
            <w:tcW w:w="1135" w:type="dxa"/>
            <w:vAlign w:val="center"/>
          </w:tcPr>
          <w:p w:rsidR="00C33A7C" w:rsidRDefault="00C33A7C" w:rsidP="004C6371">
            <w:pPr>
              <w:spacing w:line="0" w:lineRule="atLeast"/>
              <w:ind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7793" w:type="dxa"/>
            <w:vAlign w:val="center"/>
          </w:tcPr>
          <w:p w:rsidR="00C33A7C" w:rsidRDefault="00C33A7C" w:rsidP="004C6371">
            <w:pPr>
              <w:spacing w:line="0" w:lineRule="atLeast"/>
              <w:ind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建议选题名称</w:t>
            </w:r>
          </w:p>
        </w:tc>
      </w:tr>
      <w:tr w:rsidR="00C33A7C" w:rsidTr="004C6371">
        <w:trPr>
          <w:trHeight w:val="765"/>
        </w:trPr>
        <w:tc>
          <w:tcPr>
            <w:tcW w:w="1135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7793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</w:tr>
      <w:tr w:rsidR="00C33A7C" w:rsidTr="004C6371">
        <w:trPr>
          <w:trHeight w:val="765"/>
        </w:trPr>
        <w:tc>
          <w:tcPr>
            <w:tcW w:w="1135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7793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</w:tr>
      <w:tr w:rsidR="00C33A7C" w:rsidTr="004C6371">
        <w:trPr>
          <w:trHeight w:val="765"/>
        </w:trPr>
        <w:tc>
          <w:tcPr>
            <w:tcW w:w="1135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7793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</w:tr>
      <w:tr w:rsidR="00C33A7C" w:rsidTr="004C6371">
        <w:trPr>
          <w:trHeight w:val="765"/>
        </w:trPr>
        <w:tc>
          <w:tcPr>
            <w:tcW w:w="1135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7793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</w:tr>
      <w:tr w:rsidR="00C33A7C" w:rsidTr="004C6371">
        <w:trPr>
          <w:trHeight w:val="765"/>
        </w:trPr>
        <w:tc>
          <w:tcPr>
            <w:tcW w:w="1135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7793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</w:tr>
      <w:tr w:rsidR="00C33A7C" w:rsidTr="004C6371">
        <w:trPr>
          <w:trHeight w:val="765"/>
        </w:trPr>
        <w:tc>
          <w:tcPr>
            <w:tcW w:w="1135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7793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</w:tr>
      <w:tr w:rsidR="00C33A7C" w:rsidTr="004C6371">
        <w:trPr>
          <w:trHeight w:val="765"/>
        </w:trPr>
        <w:tc>
          <w:tcPr>
            <w:tcW w:w="1135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7793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</w:tr>
      <w:tr w:rsidR="00C33A7C" w:rsidTr="004C6371">
        <w:trPr>
          <w:trHeight w:val="765"/>
        </w:trPr>
        <w:tc>
          <w:tcPr>
            <w:tcW w:w="1135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7793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</w:tr>
      <w:tr w:rsidR="00C33A7C" w:rsidTr="004C6371">
        <w:trPr>
          <w:trHeight w:val="765"/>
        </w:trPr>
        <w:tc>
          <w:tcPr>
            <w:tcW w:w="1135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7793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</w:tr>
      <w:tr w:rsidR="00C33A7C" w:rsidTr="004C6371">
        <w:trPr>
          <w:trHeight w:val="765"/>
        </w:trPr>
        <w:tc>
          <w:tcPr>
            <w:tcW w:w="1135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7793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</w:tr>
      <w:tr w:rsidR="00C33A7C" w:rsidTr="004C6371">
        <w:trPr>
          <w:trHeight w:val="765"/>
        </w:trPr>
        <w:tc>
          <w:tcPr>
            <w:tcW w:w="1135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7793" w:type="dxa"/>
            <w:vAlign w:val="center"/>
          </w:tcPr>
          <w:p w:rsidR="00C33A7C" w:rsidRDefault="00C33A7C" w:rsidP="004C63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</w:tr>
    </w:tbl>
    <w:p w:rsidR="00C33A7C" w:rsidRDefault="00C33A7C" w:rsidP="00C33A7C">
      <w:pPr>
        <w:spacing w:line="0" w:lineRule="atLeast"/>
        <w:rPr>
          <w:rFonts w:ascii="仿宋_GB2312" w:eastAsia="仿宋_GB2312"/>
          <w:sz w:val="30"/>
          <w:szCs w:val="30"/>
        </w:rPr>
      </w:pPr>
    </w:p>
    <w:p w:rsidR="00C33A7C" w:rsidRDefault="00C33A7C" w:rsidP="00C33A7C">
      <w:pPr>
        <w:spacing w:line="0" w:lineRule="atLeas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单位名称：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</w:t>
      </w:r>
    </w:p>
    <w:p w:rsidR="00C33A7C" w:rsidRDefault="00C33A7C" w:rsidP="00C33A7C">
      <w:pPr>
        <w:spacing w:line="0" w:lineRule="atLeast"/>
        <w:rPr>
          <w:rFonts w:ascii="仿宋_GB2312" w:eastAsia="仿宋_GB2312"/>
          <w:sz w:val="30"/>
          <w:szCs w:val="30"/>
        </w:rPr>
      </w:pPr>
    </w:p>
    <w:p w:rsidR="00C33A7C" w:rsidRDefault="00C33A7C" w:rsidP="00C33A7C">
      <w:pPr>
        <w:spacing w:line="0" w:lineRule="atLeas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联系方式：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</w:t>
      </w:r>
    </w:p>
    <w:p w:rsidR="00C33A7C" w:rsidRDefault="00C33A7C" w:rsidP="00C33A7C">
      <w:pPr>
        <w:spacing w:line="0" w:lineRule="atLeast"/>
        <w:rPr>
          <w:rFonts w:ascii="仿宋_GB2312" w:eastAsia="仿宋_GB2312"/>
          <w:sz w:val="30"/>
          <w:szCs w:val="30"/>
        </w:rPr>
      </w:pPr>
    </w:p>
    <w:p w:rsidR="00B8421D" w:rsidRPr="00713CA6" w:rsidRDefault="00C33A7C" w:rsidP="00713CA6">
      <w:pPr>
        <w:spacing w:line="0" w:lineRule="atLeas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注：本表可复印、加页。请函寄、传真或发电子邮件至南京市法学会秘书处王玉洁，地址：南京市北京东路41号30号楼314室，邮编：210008，电话及传真：025-83639564，电子邮箱：njsfxh@163.com</w:t>
      </w:r>
    </w:p>
    <w:sectPr w:rsidR="00B8421D" w:rsidRPr="00713CA6" w:rsidSect="008B1876">
      <w:footerReference w:type="even" r:id="rId9"/>
      <w:footerReference w:type="default" r:id="rId10"/>
      <w:pgSz w:w="11906" w:h="16838" w:code="9"/>
      <w:pgMar w:top="1531" w:right="1531" w:bottom="1531" w:left="1531" w:header="720" w:footer="1474" w:gutter="0"/>
      <w:cols w:space="720"/>
      <w:docGrid w:type="linesAndChars" w:linePitch="579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E57" w:rsidRDefault="00BB0E57" w:rsidP="007D3074">
      <w:pPr>
        <w:spacing w:line="240" w:lineRule="auto"/>
      </w:pPr>
      <w:r>
        <w:separator/>
      </w:r>
    </w:p>
  </w:endnote>
  <w:endnote w:type="continuationSeparator" w:id="0">
    <w:p w:rsidR="00BB0E57" w:rsidRDefault="00BB0E57" w:rsidP="007D3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C3" w:rsidRDefault="00261932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 w:rsidR="00C33A7C">
      <w:rPr>
        <w:rStyle w:val="a4"/>
      </w:rPr>
      <w:instrText xml:space="preserve">PAGE  </w:instrText>
    </w:r>
    <w:r>
      <w:fldChar w:fldCharType="separate"/>
    </w:r>
    <w:r w:rsidR="00C33A7C">
      <w:rPr>
        <w:rStyle w:val="a4"/>
        <w:noProof/>
      </w:rPr>
      <w:t>4</w:t>
    </w:r>
    <w:r>
      <w:fldChar w:fldCharType="end"/>
    </w:r>
  </w:p>
  <w:p w:rsidR="00E210C3" w:rsidRDefault="00BB0E5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C3" w:rsidRDefault="00261932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 w:rsidR="00C33A7C">
      <w:rPr>
        <w:rStyle w:val="a4"/>
      </w:rPr>
      <w:instrText xml:space="preserve">PAGE  </w:instrText>
    </w:r>
    <w:r>
      <w:fldChar w:fldCharType="separate"/>
    </w:r>
    <w:r w:rsidR="00B1328B">
      <w:rPr>
        <w:rStyle w:val="a4"/>
        <w:noProof/>
      </w:rPr>
      <w:t>1</w:t>
    </w:r>
    <w:r>
      <w:fldChar w:fldCharType="end"/>
    </w:r>
  </w:p>
  <w:p w:rsidR="00E210C3" w:rsidRDefault="00BB0E5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E57" w:rsidRDefault="00BB0E57" w:rsidP="007D3074">
      <w:pPr>
        <w:spacing w:line="240" w:lineRule="auto"/>
      </w:pPr>
      <w:r>
        <w:separator/>
      </w:r>
    </w:p>
  </w:footnote>
  <w:footnote w:type="continuationSeparator" w:id="0">
    <w:p w:rsidR="00BB0E57" w:rsidRDefault="00BB0E57" w:rsidP="007D30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33C99"/>
    <w:multiLevelType w:val="singleLevel"/>
    <w:tmpl w:val="5A533C9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A7C"/>
    <w:rsid w:val="00033B10"/>
    <w:rsid w:val="000A22F1"/>
    <w:rsid w:val="00125E2E"/>
    <w:rsid w:val="001365DF"/>
    <w:rsid w:val="00261932"/>
    <w:rsid w:val="003D4994"/>
    <w:rsid w:val="005F2FF4"/>
    <w:rsid w:val="00713CA6"/>
    <w:rsid w:val="007D3074"/>
    <w:rsid w:val="008B1876"/>
    <w:rsid w:val="00B1328B"/>
    <w:rsid w:val="00B8421D"/>
    <w:rsid w:val="00BB0E57"/>
    <w:rsid w:val="00C25972"/>
    <w:rsid w:val="00C33A7C"/>
    <w:rsid w:val="00D439CA"/>
    <w:rsid w:val="00DF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7C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33A7C"/>
    <w:rPr>
      <w:color w:val="0000FF"/>
      <w:u w:val="single"/>
    </w:rPr>
  </w:style>
  <w:style w:type="character" w:styleId="a4">
    <w:name w:val="page number"/>
    <w:basedOn w:val="a0"/>
    <w:rsid w:val="00C33A7C"/>
  </w:style>
  <w:style w:type="paragraph" w:styleId="a5">
    <w:name w:val="footer"/>
    <w:basedOn w:val="a"/>
    <w:link w:val="Char"/>
    <w:rsid w:val="00C33A7C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C33A7C"/>
    <w:rPr>
      <w:rFonts w:ascii="Times New Roman" w:eastAsia="方正仿宋_GBK" w:hAnsi="Times New Roman" w:cs="Times New Roman"/>
      <w:kern w:val="0"/>
      <w:sz w:val="18"/>
      <w:szCs w:val="18"/>
    </w:rPr>
  </w:style>
  <w:style w:type="paragraph" w:customStyle="1" w:styleId="a6">
    <w:name w:val="密级"/>
    <w:basedOn w:val="a"/>
    <w:rsid w:val="00C33A7C"/>
    <w:pPr>
      <w:adjustRightIn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styleId="a7">
    <w:name w:val="header"/>
    <w:basedOn w:val="a"/>
    <w:link w:val="Char0"/>
    <w:uiPriority w:val="99"/>
    <w:semiHidden/>
    <w:unhideWhenUsed/>
    <w:rsid w:val="003D499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3D4994"/>
    <w:rPr>
      <w:rFonts w:ascii="Times New Roman" w:eastAsia="方正仿宋_GBK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sfxh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jsfxh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hp666</dc:creator>
  <cp:lastModifiedBy>hp666</cp:lastModifiedBy>
  <cp:revision>8</cp:revision>
  <cp:lastPrinted>2018-01-19T03:07:00Z</cp:lastPrinted>
  <dcterms:created xsi:type="dcterms:W3CDTF">2018-01-17T04:56:00Z</dcterms:created>
  <dcterms:modified xsi:type="dcterms:W3CDTF">2019-02-13T08:09:00Z</dcterms:modified>
</cp:coreProperties>
</file>